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konferencja dla zarządzających podmiotami leczniczymi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NFZ w podmiocie leczniczym? – jak wygląda i jak się do niej przygotować. Jak prowadzić podmiot leczniczy, aby ustrzec się problemów prawnych? Jakie prawa ma pacjent i jakie są konsekwencje ich naruszenia? Jak wygląda odpowiedzialność osoby zarządzającej podmiotem leczniczym i jakie są zasady wystawiania i refundacji recept lekarskich? – to tylko niektóre tematy bezpłatnej konferencji ,,Bezpieczny Podmiot Leczniczy”, która odbędzie się 21 listopada 2019 roku w warszawskim Business Centre Club.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,,Bezpieczny Podmiot Leczniczy”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praktyczne aspekty zarządzania podmiotem leczniczym oraz udzielania świadczeń zdrowotnych przez personel medyczny, ale przede wszystkim możliwość debaty i zadania pytań doświadczonym ekspertom ze świata prawniczego i lekarskiego. W czasie wydarzenia omawiane będą m.in. konkretne przypadki spraw sądowych i problemów prawnych, które dotyczą podmiotów leczniczych. Eksperci wskażą rozwiązania pozwalające zabezpieczyć placówkę medyczną tak, aby ograniczyć problemy prawne. Prelegenci omówią prawidłowe prowadzenie dokumentacji medycznej, przybliżą tematykę odpowiedzialności cywilnej, karnej i administracyjnej osób zarządzających podmiotami leczniczymi. W trakcie spotkania będzie można dowiedzieć się jak wygląda kontrola prowadzona przez NFZ, jakie prawa ma organ kontrolny, a jakie podmiot leczniczy i jak postępować w czasie takiej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Adam Twarowski </w:t>
      </w:r>
      <w:r>
        <w:rPr>
          <w:rFonts w:ascii="calibri" w:hAnsi="calibri" w:eastAsia="calibri" w:cs="calibri"/>
          <w:sz w:val="24"/>
          <w:szCs w:val="24"/>
        </w:rPr>
        <w:t xml:space="preserve">– legislator, radca prawny m.in. w Ministerstwie Finansów, Ministerstwie Zdrowia oraz Narodowym Funduszu Zdrowia, były dyrektor Mazowieckiego Oddziału Wojewódzkiego NFZ oraz Departamentu Zamówień Publicznych Centrali ZUS.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n.med. Beata Jagielska</w:t>
      </w:r>
      <w:r>
        <w:rPr>
          <w:rFonts w:ascii="calibri" w:hAnsi="calibri" w:eastAsia="calibri" w:cs="calibri"/>
          <w:sz w:val="24"/>
          <w:szCs w:val="24"/>
        </w:rPr>
        <w:t xml:space="preserve"> – Prezes Polskiej Koalicji Medycyny Personalizowanej, Kierownik Kliniki Diagnostyki Onkologicznej – Centrum Onkologii – Instytut im. Marii Skłodowskiej-Curie, Konsultant Wojewódzki w dziedzinie onkologii klinicznej dla województwa mazowieckiego.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nauk prawnych Janusz Jaroszyński</w:t>
      </w:r>
      <w:r>
        <w:rPr>
          <w:rFonts w:ascii="calibri" w:hAnsi="calibri" w:eastAsia="calibri" w:cs="calibri"/>
          <w:sz w:val="24"/>
          <w:szCs w:val="24"/>
        </w:rPr>
        <w:t xml:space="preserve"> - Asystent w Katedrze i Zakładzie Zdrowia Publicznego Uniwersytetu Medycznego w Lublinie, wykładowca i ekspert w dziedzinie prawa medycznego oraz systemów i finansowania ochrony zdrowia.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 Paweł Strzelec</w:t>
      </w:r>
      <w:r>
        <w:rPr>
          <w:rFonts w:ascii="calibri" w:hAnsi="calibri" w:eastAsia="calibri" w:cs="calibri"/>
          <w:sz w:val="24"/>
          <w:szCs w:val="24"/>
        </w:rPr>
        <w:t xml:space="preserve"> - dr nauk prawnych, specjalizujący się w obszarze prawa medycznego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 - dyrektor Biura Ubezpieczeń Medycznych i OC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adresowana jest do osób zajmujących się zarządzaniem podmiotami leczniczymi - dyrektorów przychodni i szpitali, kadry zarządzającej placówką i personelem medycznym oraz osób zainteresowanych problematyką funkcjonowania podmiotów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,,Bezpieczny Podmiot Leczniczy” – tematyka i kluczowe zagadnienia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prowadzić podmiot leczniczy aby ograniczyć problemy prawne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korzystanie sprzętu i aparatury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dokumentacji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za interpretację wyników badań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Ewidencja zdarzeń i działań niepożądanych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osoby zarządzającej podmiotem leczniczym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działanie i stan personelu (w zależności od rodzaju zatrudnienia);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prawidłowe funkcjonowanie sprzętu i aparatury;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karna podmiotów zbiorowych – najczęstsze przyczyny odpowiedzialności karnej;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administracyjna, np.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NFZ w podmiocie leczniczym - zasady kontroli NFZ w praktyce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kontrola prowadzona przez NFZ w stosunku do świadczeniodawców oraz w zakresie ordynacji lekarskiej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organ kontrolny (NFZ)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podmiot kontrolowany (podmiot leczniczy)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należy się przygotować do kontroli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postępować w trakcie kontroli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Ryzyko zwrotu wartości udzielonych świadczeń - jak skorzystać ze środków odwoławczych i co przysługuje podmiotowi leczniczemu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i zgoda w procesie udzielania świadczeń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Respektowanie praw pacjenta ― prawo pacjenta do świadczeń zdrowotnych, prawo do informacji, prawo do wyrażania zgody na udzielanie świadczeń zdrowotnych, czy jedno z fundamentalnych praw pacjenta – prawo do dokumentacji medycznej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Konsekwencje naruszenia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ochrony prawnej w funkcjonowaniu podmiotu leczniczego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prawna – czy jest potrzebna? Czy mnie dotyczy?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ustosunkować się do roszczeń pacjenta? Jak powinna wyglądać zgoda na przetwarzanie danych osobowych? Czy w gabinecie można zamontować kamerę? Czy poradnia może odmówić pacjentowi konsultacji? – o co pytają prawnika podmioty lecznicze?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Przykłady szkód dotyczących różnych zawodów medycznych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jest ochrona prawna dla podmiotów leczniczych?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jest Towarzystwo Ubezpieczeń INTER Polska - ubezpieczyciel branży medycznej. Więcej informacji o konferencji oraz rejestracja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Bezpieczny Podmiot Leczniczy: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2019 r. od godz. 9.00 –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Gdzie: </w:t>
      </w:r>
      <w:r>
        <w:rPr>
          <w:rFonts w:ascii="calibri" w:hAnsi="calibri" w:eastAsia="calibri" w:cs="calibri"/>
          <w:sz w:val="24"/>
          <w:szCs w:val="24"/>
          <w:b/>
        </w:rPr>
        <w:t xml:space="preserve">siedzibie Business Centre Club, w Pałacu Lubomirskich, plac Żelaznej Bramy 10, w Warszawie.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2025-10-14T11:15:08+02:00</dcterms:created>
  <dcterms:modified xsi:type="dcterms:W3CDTF">2025-10-14T11:15:08+02:00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