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Ryzyko utraty uprawnień zawodowych. O czym musi pamiętać fizjoterapeuta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Fizjoterapeuta to zawód, który podlega określonym regulacjom prawnym i wytycznym. Oto pięć kluczowych, które decydują o możliwości leczenia i zarobkowania.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Warunki przyznania prawa wykonywania zawodu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„Prawo wykonywania zawodu fizjoterapeuty” – to podstawowy dokument, który musi posiadać fizjoterapeuta. Wydaje go Krajowa Rada Fizjoterapeutów po dokonaniu wpisu do Krajowego Rejestru Fizjoterapeutów. Na jakiej podstawie? Podstawowe wymagania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pełna zdolność do czynności prawnych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odpowiedni stan zdrowia pozwalający na wykonywanie zawodu fizjoterapeuty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posiadanie wymaganych kwalifikacji potwierdzonych dyplomem, świadectwem lub innym dokumentem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niekaralność (brak prawomocnego wyroku) za umyślne przestępstwo przeciwko życiu i zdrowiu, wolności seksualnej i obyczajności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znajomość języka polskiego w stopniu wystarczającym do wykonywania zawodu fizjoterapeuty.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Utrata jednego powyższych warunków uniemożliwia aktywność zawodową.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2. </w:t>
      </w:r>
      <w:r>
        <w:rPr>
          <w:rFonts w:ascii="calibri" w:hAnsi="calibri" w:eastAsia="calibri" w:cs="calibri"/>
          <w:sz w:val="24"/>
          <w:szCs w:val="24"/>
          <w:b/>
        </w:rPr>
        <w:t xml:space="preserve">Prowadzenie dokumentacji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Fizjoterapeuta ma obowiązek prawny prowadzenia dokumentacji medycznej, a pacjent ma prawo wglądu do dokumentacji medycznej. Nie ma odstępstw od tej zasady. Co więcej, dokumentacja medyczna to najważniejszy dowód w ewentualnej sprawie o błąd medyczny. Jej brak może prowadzić do przegranej w sądzie, a w konsekwencji do utraty uprawnień zawodowych. Krajowa Izba Fizjoterapeutów instruuje na swojej stronie, że każdy wpis w dokumentacji należy wprowadzić niezwłocznie po udzieleniu świadczenia. „Nie jest to jedynie dobra praktyka, lecz wynika to z przepisów prawa. Należy również pamiętać, że każdy poprawiany wpis w dokumentacji należy skreślić i koniecznie podać adnotację o przyczynie błędu. Następnie wpisać datę poprawki, a całość opatrzyć podpisem i numerem prawa wykonywania zawodu fizjoterapeuty, który wprowadził korektę. Zachowanie wszystkich elementów powyższej procedury jest niezmiernie ważne. Dopisywanie informacji, poprawianie, edytowanie i modyfikowanie dokumentacji medycznej bez zachowania tego ścisłego rygoru może skutkować odpowiedzialnością Kodeksu Karnego (fałszowanie dokumentów)” – czytamy w wytycznych KIF. Z badania „Polak u fizjoterapeuty”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przeprowadzonego przez BioStat w styczniu br. wynika, że 72,6 proc. fizjoterapeutów tworzyło dokumentację medyczną, podczas wizyty. Co więcej, niemal połowa respondentów, u których taka dokumentacja została stworzona, wskazywała na jej formę elektroniczną. W ponad 1/3 przypadków dokumentacja została przygotowana odręcznie, na standardowym formularzu. Z kolei formę częściowo elektroniczną, a częściowo tradycyjną wskazał co szósty ankietowany. Fizjoterapeuta przekazał sporządzenie dokumentacji innej osobie zaledwie w 1 proc. przypadków.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3.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Ubezpieczenie 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nowy obowiązek, który musi spełniać fizjoterapeuta. Oznacza to, że przed zarejestrowaniem praktyki fizjoterapeutycznej musi kupić polisę obowiązkowego ubezpieczenia. W trakcie przechodzenia procesu rejestracji fizjoterapeuta jest proszony o deklarację, że ten obowiązek spełnił. Ta deklaracja będzie później weryfikowana. Brak ubezpieczenia będzie oznaczał wykreślenie z rejestru praktyk i utratę możliwości zarobkowania w ramach praktyki fizjoterapeutycznej.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Zawód fizjoterapeuty jest zawodem regulowanym i podlega przepisom ustawy o zawodzie fizjoterapeuty. Fizjoterapeuci posiadający własną działalność gospodarczą muszą wykupić ubezpieczenie OC. Takie OC ubezpiecza w zakresie szkód osobowych powstałych w następstwie udzielania świadczeń zdrowotnych. Ustawodawca zróżnicował minimalne sumy ubezpieczenia – dla podmiotów leczniczych jest to minimum 75 000 euro na jedno i 350 000 euro na wszystkie zdarzenia, a dla praktyki fizjoterapeutycznej to odpowiednio 30 000 euro na jedno i 150 000 euro na wszystkie zdarzenia w okresie ubezpieczenia. We współpracy ze środowiskiem fizjoterapeutów, przygotowaliśmy dedykowany pakiet ubezpieczeń INTER Fizjoterapeuta, który jest w pełni dostosowany do obowiązujących przepisów prawnych. Dodatkowo rozszerzyliśmy też ochronę, w zależności od wariantu polisy który wybierzemy, o ubezpieczenie od naruszenia praw pacjenta i ochronę prawna w życiu zawodowym i prywatnym, ubezpieczenie od następstw nieszczęśliwych wypadków, ubezpieczenie na wypadek ekspozycji na materiał zakaźny HIV/WZW oraz świadczenia pieniężne w przypadku agresji pacjenta</w:t>
      </w:r>
      <w:r>
        <w:rPr>
          <w:rFonts w:ascii="calibri" w:hAnsi="calibri" w:eastAsia="calibri" w:cs="calibri"/>
          <w:sz w:val="24"/>
          <w:szCs w:val="24"/>
        </w:rPr>
        <w:t xml:space="preserve"> – mówi Andrzej Twardowski, dyrektor Biura Ubezpieczeń Medycznych INTER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4. </w:t>
      </w:r>
      <w:r>
        <w:rPr>
          <w:rFonts w:ascii="calibri" w:hAnsi="calibri" w:eastAsia="calibri" w:cs="calibri"/>
          <w:sz w:val="24"/>
          <w:szCs w:val="24"/>
          <w:b/>
        </w:rPr>
        <w:t xml:space="preserve">Zachowanie ciągłości zawodowej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Przerwa trwająca dłużej niż 5 lat w okresie ostatnich 6 lat powoduje konieczność odbycia przez fizjoterapeutę przeszkolenia. Dopiero po nim może wrócić do pracy zawodowej (art. 11 ustawy z dnia 25 września 2015 r. o zawodzie fizjoterapeuty). Jednocześnie – o czym przypomina na swojej stronie www KIF – ustawa o zawodzie fizjoterapeuty nie przewiduje utraty prawa wykonywania zawodu fizjoterapeuty z powodu ewentualnego braku ciągłości wykonywania zawodu fizjoterapeuty.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5. </w:t>
      </w:r>
      <w:r>
        <w:rPr>
          <w:rFonts w:ascii="calibri" w:hAnsi="calibri" w:eastAsia="calibri" w:cs="calibri"/>
          <w:sz w:val="24"/>
          <w:szCs w:val="24"/>
          <w:b/>
        </w:rPr>
        <w:t xml:space="preserve">Zaufanie pacjentów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Relacja na linii fizjoterapeuta – pacjent jest szczególnie ważna dla systemu rekomendacji. Zadowolony z zabiegu pacjent, poleci specjalistę znajomym. Taki marketing szeptany sprzyja zarobkowaniu. Niezadowolony pacjent może w najlepszym wypadku – zrezygnować z usług fizjoterapeuty, w najgorszym – pozwać i starać się udowodnić przed sądem braku kompetencji specjalisty. Z badania „Polak u fizjoterapeuty”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skuteczność fizjoterapeutów oceniana jest bardzo dobrze – taką notę wystawiło aż 77,5 proc. pacjentów. Odsetek niezadowolonych pacjentów wyniósł zaledwie 4,7 proc. Powiedzieli, że zabiegi były raczej nieskuteczne oraz zdecydowanie nieskuteczne.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www.interpolska.pl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Badanie ,,Polak u Fizjoterapeuty”, Biostat, 29.01.2019, Próba badawcza: Ogólnopolska, N = 1000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Badanie ,,Polak u Fizjoterapeuty”, Biostat, 29.01.2019, Próba badawcza: Ogólnopolska, N = 1000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terpolska.biuroprasowe.pl/word/?hash=888da9db01a2ca19c4ea85cd4c2ac380&amp;id=90900&amp;typ=epr#_ftn1" TargetMode="External"/><Relationship Id="rId8" Type="http://schemas.openxmlformats.org/officeDocument/2006/relationships/hyperlink" Target="http://interpolska.biuroprasowe.pl/word/?hash=888da9db01a2ca19c4ea85cd4c2ac380&amp;id=90900&amp;typ=epr#_ftn2" TargetMode="External"/><Relationship Id="rId9" Type="http://schemas.openxmlformats.org/officeDocument/2006/relationships/hyperlink" Target="http://www.interpolska.pl" TargetMode="External"/><Relationship Id="rId10" Type="http://schemas.openxmlformats.org/officeDocument/2006/relationships/hyperlink" Target="http://interpolska.biuroprasowe.pl/word/?hash=888da9db01a2ca19c4ea85cd4c2ac380&amp;id=90900&amp;typ=epr#_ftnref1" TargetMode="External"/><Relationship Id="rId11" Type="http://schemas.openxmlformats.org/officeDocument/2006/relationships/hyperlink" Target="http://interpolska.biuroprasowe.pl/word/?hash=888da9db01a2ca19c4ea85cd4c2ac380&amp;id=90900&amp;typ=epr#_ftnref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2026-09-23T19:29:12+02:00</dcterms:created>
  <dcterms:modified xsi:type="dcterms:W3CDTF">2026-09-23T19:29:12+02:00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