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 utraty uprawnień zawodowych. O czym musi pamiętać fizjoterapeuta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Fizjoterapeuta to zawód, który podlega określonym regulacjom prawnym i wytycznym. Oto pięć kluczowych, które decydują o możliwości leczenia i zarobkowania.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Warunki przyznania prawa wykonywania zawodu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„Prawo wykonywania zawodu fizjoterapeuty” – to podstawowy dokument, który musi posiadać fizjoterapeuta. Wydaje go Krajowa Rada Fizjoterapeutów po dokonaniu wpisu do Krajowego Rejestru Fizjoterapeutów. Na jakiej podstawie? Podstawowe wymagania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zdolność do czynności prawnych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 stan zdrowia pozwalający na wykonywanie zawodu fizjoterapeuty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 wymaganych kwalifikacji potwierdzonych dyplomem, świadectwem lub innym dokumentem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niekaralność (brak prawomocnego wyroku) za umyślne przestępstwo przeciwko życiu i zdrowiu, wolności seksualnej i obyczajności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polskiego w stopniu wystarczającym do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Utrata jednego powyższych warunków uniemożliwia aktywność zawodową.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Fizjoterapeuta ma obowiązek prawny prowadzenia dokumentacji medycznej, a pacjent ma prawo wglądu do dokumentacji medycznej. Nie ma odstępstw od tej zasady. Co więcej, dokumentacja medyczna to najważniejszy dowód w ewentualnej sprawie o błąd medyczny. Jej brak może prowadzić do przegranej w sądzie, a w konsekwencji do utraty uprawnień zawodowych. Krajowa Izba Fizjoterapeutów instruuje na swojej stronie, że każdy wpis w dokumentacji należy wprowadzić niezwłocznie po udzieleniu świadczenia. „Nie jest to jedynie dobra praktyka, lecz wynika to z przepisów prawa. Należy również pamiętać, że każdy poprawiany wpis w dokumentacji należy skreślić i koniecznie podać adnotację o przyczynie błędu. Następnie wpisać datę poprawki, a całość opatrzyć podpisem i numerem prawa wykonywania zawodu fizjoterapeuty, który wprowadził korektę. Zachowanie wszystkich elementów powyższej procedury jest niezmiernie ważne. Dopisywanie informacji, poprawianie, edytowanie i modyfikowanie dokumentacji medycznej bez zachowania tego ścisłego rygoru może skutkować odpowiedzialnością Kodeksu Karnego (fałszowanie dokumentów)” – czytamy w wytycznych KIF. Z badania „Polak u fizjoterapeuty”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BioStat w styczniu br. wynika, że 72,6 proc. fizjoterapeutów tworzyło dokumentację medyczną, podczas wizyty. Co więcej, niemal połowa respondentów, u których taka dokumentacja została stworzona, wskazywała na jej formę elektroniczną. W ponad 1/3 przypadków dokumentacja została przygotowana odręcznie, na standardowym formularzu. Z kolei formę częściowo elektroniczną, a częściowo tradycyjną wskazał co szósty ankietowany. Fizjoterapeuta przekazał sporządzenie dokumentacji innej osobie zaledwie w 1 proc. przypadków.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nowy obowiązek, który musi spełniać fizjoterapeuta. Oznacza to, że przed zarejestrowaniem praktyki fizjoterapeutycznej musi kupić polisę obowiązkowego ubezpieczenia. W trakcie przechodzenia procesu rejestracji fizjoterapeuta jest proszony o deklarację, że ten obowiązek spełnił. Ta deklaracja będzie później weryfikowana. Brak ubezpieczenia będzie oznaczał wykreślenie z rejestru praktyk i utratę możliwości zarobkowania w ramach praktyki fizjoterapeutycznej.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Zawód fizjoterapeuty jest zawodem regulowanym i podlega przepisom ustawy o zawodzie fizjoterapeuty. Fizjoterapeuci posiadający własną działalność gospodarczą muszą wykupić ubezpieczenie OC. Takie OC ubezpiecza w zakresie szkód osobowych powstałych w następstwie udzielania świadczeń zdrowotnych. Ustawodawca zróżnicował minimalne sumy ubezpieczenia – dla podmiotów leczniczych jest to minimum 75 000 euro na jedno i 350 000 euro na wszystkie zdarzenia, a dla praktyki fizjoterapeutycznej to odpowiednio 30 000 euro na jedno i 150 000 euro na wszystkie zdarzenia w okresie ubezpieczenia. We współpracy ze środowiskiem fizjoterapeutów, przygotowaliśmy dedykowany pakiet ubezpieczeń INTER Fizjoterapeuta, który jest w pełni dostosowany do obowiązujących przepisów prawnych. Dodatkowo rozszerzyliśmy też ochronę, w zależności od wariantu polisy który wybierzemy, o ubezpieczenie od naruszenia praw pacjenta i ochronę prawna w życiu zawodowym i prywatnym, ubezpieczenie od następstw nieszczęśliwych wypadków, ubezpieczenie na wypadek ekspozycji na materiał zakaźny HIV/WZW oraz świadczenia pieniężne w przypadku agresji pacjenta</w:t>
      </w:r>
      <w:r>
        <w:rPr>
          <w:rFonts w:ascii="calibri" w:hAnsi="calibri" w:eastAsia="calibri" w:cs="calibri"/>
          <w:sz w:val="24"/>
          <w:szCs w:val="24"/>
        </w:rPr>
        <w:t xml:space="preserve"> – mówi Andrzej Twardowski, dyrektor Biura Ubezpieczeń Medycznych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zawodowej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trwająca dłużej niż 5 lat w okresie ostatnich 6 lat powoduje konieczność odbycia przez fizjoterapeutę przeszkolenia. Dopiero po nim może wrócić do pracy zawodowej (art. 11 ustawy z dnia 25 września 2015 r. o zawodzie fizjoterapeuty). Jednocześnie – o czym przypomina na swojej stronie www KIF – ustawa o zawodzie fizjoterapeuty nie przewiduje utraty prawa wykonywania zawodu fizjoterapeuty z powodu ewentualnego braku ciągłości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pacjentów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na linii fizjoterapeuta – pacjent jest szczególnie ważna dla systemu rekomendacji. Zadowolony z zabiegu pacjent, poleci specjalistę znajomym. Taki marketing szeptany sprzyja zarobkowaniu. Niezadowolony pacjent może w najlepszym wypadku – zrezygnować z usług fizjoterapeuty, w najgorszym – pozwać i starać się udowodnić przed sądem braku kompetencji specjalisty. Z badania „Polak u fizjoterapeuty”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skuteczność fizjoterapeutów oceniana jest bardzo dobrze – taką notę wystawiło aż 77,5 proc. pacjentów. Odsetek niezadowolonych pacjentów wyniósł zaledwie 4,7 proc. Powiedzieli, że zabiegi były raczej nieskuteczne oraz zdecydowanie nieskuteczne.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888da9db01a2ca19c4ea85cd4c2ac380&amp;id=90900&amp;typ=epr#_ftn1" TargetMode="External"/><Relationship Id="rId8" Type="http://schemas.openxmlformats.org/officeDocument/2006/relationships/hyperlink" Target="http://interpolska.biuroprasowe.pl/word/?hash=888da9db01a2ca19c4ea85cd4c2ac380&amp;id=90900&amp;typ=epr#_ftn2" TargetMode="External"/><Relationship Id="rId9" Type="http://schemas.openxmlformats.org/officeDocument/2006/relationships/hyperlink" Target="http://www.interpolska.pl" TargetMode="External"/><Relationship Id="rId10" Type="http://schemas.openxmlformats.org/officeDocument/2006/relationships/hyperlink" Target="http://interpolska.biuroprasowe.pl/word/?hash=888da9db01a2ca19c4ea85cd4c2ac380&amp;id=90900&amp;typ=epr#_ftnref1" TargetMode="External"/><Relationship Id="rId11" Type="http://schemas.openxmlformats.org/officeDocument/2006/relationships/hyperlink" Target="http://interpolska.biuroprasowe.pl/word/?hash=888da9db01a2ca19c4ea85cd4c2ac380&amp;id=9090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2026-02-24T16:56:03+01:00</dcterms:created>
  <dcterms:modified xsi:type="dcterms:W3CDTF">2026-02-24T16:56:03+01:00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