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prawna lekarza prawdziwą tarczą wobec zmieniającego się otoczenia prawnego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lekarza to przede wszystkim odpowiedzialność za codzienne decyzje dotyczące zdrowia i życia innych ludzi. Każdy błąd medyczny czy zdarzenie niepożądane skutkuje możliwym roszczeniem ze strony pacjenta oraz wynikającymi z niego konsekwencjami materialnymi. Nowelizacja art. 37a Kodeksu Karnego w ramach tarczy antykryzysowej 4.0 wywołała duże zaniepokojenie i protesty w środowisku medycznym. Wszystko to w związku z możliwym zaostrzeniem kar za nieumyślne spowodowanie śmierci czy ciężkiego uszczerbku na zdrowiu w wyniku błędu medycznego lub zdarzenia niepożądanego mającego miejsce w trakcie procesu leczenia. Kwestie prawne, coraz wyraźniej wkraczają w życie zawodowe medyków, dlatego coraz bardziej istotny jest łatwy dostęp do profesjonalnej porady prawnej. Taki dostęp gwarantuje lekarzom ubezpieczenie ochrony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Wyższe kary za błąd medyczny?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zwana tarczą antykryzysową 4.0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wśród wielu zmian i przepisów dotyczących epidemii nowelizuje również przepis art. 37a Kodeksu Karnego, który wpływa na zasady wymierzania przez sądy kar za przestępstwa zagrożone karą pozbawienia wolności nieprzekraczającą 8 lat. Są to też m.in. przestępstwa, które mogą być popełnianie przez lekarzy w związku z wykonywaniem zawodu, takie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nieumyślne spowodowanie śmierci,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spowodowanie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narażenie na niebezpieczeństwo utraty życia czy ciężkiego uszczerbku na zdrowiu,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nieumyślne sporządzenie fałszywej opinii przez biegłego lub eksperta w postępowaniu karnym lub cywilnym.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medyczne obawia się, że wprowadzona zmiana może skutkować częstszym orzekaniem wobec lekarzy kar więzienia. W ocenie samorządu lekarskiego nowelizacja powoduje też, że w sytuacji gdy sąd zdecyduje się wymierzyć karę grzywny albo karę ograniczenia wolności zamiast kary pozbawienia wolności, to jednocześnie będzie związany koniecznością orzeczenia środka karnego, środka kompensacyjnego lub przepadku, co w przypadku lekarzy i innych osób wykonujących zawody medyczne może oznaczać m.in. orzeczenie czasowego zakazu wykonywania zawodu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#NieDlaZmianArt37aKK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dyskusje w środowisku medycznym zaowocowały kampanią #NieDlaZmianArt37aKK oraz projektem ustawy, przygotowanym przez Prezydium NRL, przewidującym ograniczenie odpowiedzialności cywilnej, karnej i zawodowej osób wykonujących zawody medyczne za działania pozostające w związku z udzielaniem świadczeń opieki zdrowotnej w ramach zapobiegania, przeciwdziałania lub zwalczania COVID-19. Lekarze chcą dostosowania rozwiązań prawnych regulujących zasady i zakres odpowiedzialności pracowników medycznych do nadzwyczajnych warunków, w jakich obecnie działają w związku z epidemią. Odwołują się do rozwiązań łagodzących reżim odpowiedzialności prawnej personelu medycznego na czas epidemii COVID-19, które zostały przyjęte w niektórych innych systemach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Ochrona Prawna – nie tylko gdy lekarz wyrządzi szkodę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prawne wprowadzają niepokój wśród lekarzy. Poszukują oni porad prawnych, które mają pomóc im odnaleźć się w nowej rzeczywistości. Widmo kary więzienia związane z wykonywaniem pracy zawodowej działa na wyobraźnię lekarzy i ma wpływ na codziennie podejmowane decyzje. Poczucie zagrożenia – już i tak obecne w czasie pandemii - nie sprzyja budowaniu relacji pacjent-lekarz, nie sprzyja dokonywaniu trudnych wyborów. W tym niełatwym czasie warto pomyśleć o ochronie prawnej w formie ubezpieczenia, która jest najskuteczniejszym i najkorzystniejszym finansowo sposobem dotarcia do prawnika i uzyskania odpowiedzi na nurtujące pytania prawne. Przykładem takiego ubezpieczenia jest polisa INTER Ochrona Prawna.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można skorzystać z fachowej porady adwokata obejmującej wszystkie gałęzie prawa polskiego. Ubezpieczony ma dostęp do 24h infolinii prawnej, 7 dni w tygodniu, w ramach której otrzyma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i opinie prawne na piśmie, sygnowane przez adwokata lub radcę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konsultacje prawne z adwokatem lub radcą prawnym,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wzory pism,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adwokata lub radcy prawnego w postępowaniu przygotowawczym przed prokuratorem.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zorganizuje i opłaci adwokata, pokryje koszty szeroko rozumianych usług prawnych związanych z prowadzeniem sporu prawnego, zapewni kompleksowe doradztwo prawne w życiu zawodowym i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epidemii dotyka lekarzy i całe środowisko medyczne w sposób szczególny. Z jednej strony jest śmiertelnie niebezpieczny wirus, są pacjenci, jest potrzeba niesienia pomocy, jest powołanie. Z drugiej strony – są coraz to nowe wytyczne, zalecenia, konieczność adaptowania się do nowej sytuacji. W takich okolicznościach nieuchronnie pojawiają się pytania natury prawnej, wątpliwości, a wkrótce – być może - spory prawne. Koszty porad prawnych, postępowania sądowego, czy wynagrodzenia adwokatów mogą być bardzo wysokie. Sprawdzoną alternatywą dla posiadania własnego prawnika jest nasze ubezpieczenie INTER Ochrona Prawna, w ramach którego otrzymujemy dwa rodzaje świadczeń: Ochronę Prawną i Asystę Prawną. To gwarancja natychmiastowej pomocy prawnej dla medyka i jego rodziny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Prawna to pokrycie kosztów wynagrodzenia adwokata niezależnie od wyniku sporu, kosztów zastępstwa procesowego, opłat i kosztów sądowych, kosztów biegłych i świadków, mediatora, tłumaczenia dokumentów czy też poręczenia majątkowego. Asysta Prawna gwarantuje szybką pomoc w przypadku konieczności skorzystania z fachowej porady adwokata w konkretnej sprawie obejmującej wszystkie gałęzie prawa polskiego (wariant pełny ochrony) lub z wyłączeniem prawa podatkowego (wariant podstawowy ochrony). Ubezpieczony może skorzystać z 24h infolinii prawnej, 7 dni w tygodniu, w ramach której otrzyma m.in. porady i opinie prawne oraz wzory pism. Co ważne szybko i bezproblemowy uzyskamy aktualne nielimitowane porady prawne dotyczące aktualnie obowiązujących i ważnych zasad prawnych związanych z funkcjonowaniem medyka w czasie epidemii. Pomoc prawną zapewniają doświadczeni prawnicy specjalizujący się w prawie medycznym, którzy od lat współpracują z nami w ramach ubezpieczeń ochrony prawnej. Tak szeroki zakres porad prawnych jest nowością na rynku – </w:t>
      </w:r>
      <w:r>
        <w:rPr>
          <w:rFonts w:ascii="calibri" w:hAnsi="calibri" w:eastAsia="calibri" w:cs="calibri"/>
          <w:sz w:val="24"/>
          <w:szCs w:val="24"/>
        </w:rPr>
        <w:t xml:space="preserve">mówi Andrzej Twardowski, Dyrektora Biura Ubezpieczeń Medycznych i OC w INTER.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https://interpolska.pl/sluzba-zdrowia/ochrona-prawna/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ustawa o dopłatach do oprocentowania kredytów bankowych udzielanych przedsiębiorcom dotkniętym skutkami COVID-19 oraz o uproszczonym postępowaniu o zatwierdzenie układu w związku z wystąpieniem COVID-19) ogłoszona w Dzienniku Ustaw (poz. 1086) w dniu 23 czerwca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13e7e35cee7bd1b7e3604983613116b8&amp;id=131520&amp;typ=epr#_ftn1" TargetMode="External"/><Relationship Id="rId8" Type="http://schemas.openxmlformats.org/officeDocument/2006/relationships/hyperlink" Target="https://interpolska.pl/sluzba-zdrowia/ochrona-prawna/" TargetMode="External"/><Relationship Id="rId9" Type="http://schemas.openxmlformats.org/officeDocument/2006/relationships/hyperlink" Target="http://interpolska.biuroprasowe.pl/word/?hash=13e7e35cee7bd1b7e3604983613116b8&amp;id=13152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2026-03-17T01:11:25+01:00</dcterms:created>
  <dcterms:modified xsi:type="dcterms:W3CDTF">2026-03-17T01:11:25+01:00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