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Ochrona prawna lekarza prawdziwą tarczą wobec zmieniającego się otoczenia prawnego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Zawód lekarza to przede wszystkim odpowiedzialność za codzienne decyzje dotyczące zdrowia i życia innych ludzi. Każdy błąd medyczny czy zdarzenie niepożądane skutkuje możliwym roszczeniem ze strony pacjenta oraz wynikającymi z niego konsekwencjami materialnymi. Nowelizacja art. 37a Kodeksu Karnego w ramach tarczy antykryzysowej 4.0 wywołała duże zaniepokojenie i protesty w środowisku medycznym. Wszystko to w związku z możliwym zaostrzeniem kar za nieumyślne spowodowanie śmierci czy ciężkiego uszczerbku na zdrowiu w wyniku błędu medycznego lub zdarzenia niepożądanego mającego miejsce w trakcie procesu leczenia. Kwestie prawne, coraz wyraźniej wkraczają w życie zawodowe medyków, dlatego coraz bardziej istotny jest łatwy dostęp do profesjonalnej porady prawnej. Taki dostęp gwarantuje lekarzom ubezpieczenie ochrony prawnej.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Wyższe kary za błąd medyczny?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z dnia 19 czerwca 2020 r. zwana tarczą antykryzysową 4.0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wśród wielu zmian i przepisów dotyczących epidemii nowelizuje również przepis art. 37a Kodeksu Karnego, który wpływa na zasady wymierzania przez sądy kar za przestępstwa zagrożone karą pozbawienia wolności nieprzekraczającą 8 lat. Są to też m.in. przestępstwa, które mogą być popełnianie przez lekarzy w związku z wykonywaniem zawodu, takie jak: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nieumyślne spowodowanie śmierci,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nieumyślne spowodowanie ciężkiego uszczerbku na zdrowiu,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narażenie na niebezpieczeństwo utraty życia czy ciężkiego uszczerbku na zdrowiu,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nieumyślne sporządzenie fałszywej opinii przez biegłego lub eksperta w postępowaniu karnym lub cywilnym.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Środowisko medyczne obawia się, że wprowadzona zmiana może skutkować częstszym orzekaniem wobec lekarzy kar więzienia. W ocenie samorządu lekarskiego nowelizacja powoduje też, że w sytuacji gdy sąd zdecyduje się wymierzyć karę grzywny albo karę ograniczenia wolności zamiast kary pozbawienia wolności, to jednocześnie będzie związany koniecznością orzeczenia środka karnego, środka kompensacyjnego lub przepadku, co w przypadku lekarzy i innych osób wykonujących zawody medyczne może oznaczać m.in. orzeczenie czasowego zakazu wykonywania zawodu lekarza.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#NieDlaZmianArt37aKK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Liczne dyskusje w środowisku medycznym zaowocowały kampanią #NieDlaZmianArt37aKK oraz projektem ustawy, przygotowanym przez Prezydium NRL, przewidującym ograniczenie odpowiedzialności cywilnej, karnej i zawodowej osób wykonujących zawody medyczne za działania pozostające w związku z udzielaniem świadczeń opieki zdrowotnej w ramach zapobiegania, przeciwdziałania lub zwalczania COVID-19. Lekarze chcą dostosowania rozwiązań prawnych regulujących zasady i zakres odpowiedzialności pracowników medycznych do nadzwyczajnych warunków, w jakich obecnie działają w związku z epidemią. Odwołują się do rozwiązań łagodzących reżim odpowiedzialności prawnej personelu medycznego na czas epidemii COVID-19, które zostały przyjęte w niektórych innych systemach prawnych.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INTER Ochrona Prawna – nie tylko gdy lekarz wyrządzi szkodę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Dynamiczne zmiany prawne wprowadzają niepokój wśród lekarzy. Poszukują oni porad prawnych, które mają pomóc im odnaleźć się w nowej rzeczywistości. Widmo kary więzienia związane z wykonywaniem pracy zawodowej działa na wyobraźnię lekarzy i ma wpływ na codziennie podejmowane decyzje. Poczucie zagrożenia – już i tak obecne w czasie pandemii - nie sprzyja budowaniu relacji pacjent-lekarz, nie sprzyja dokonywaniu trudnych wyborów. W tym niełatwym czasie warto pomyśleć o ochronie prawnej w formie ubezpieczenia, która jest najskuteczniejszym i najkorzystniejszym finansowo sposobem dotarcia do prawnika i uzyskania odpowiedzi na nurtujące pytania prawne. Przykładem takiego ubezpieczenia jest polisa INTER Ochrona Prawna.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ubezpieczenia można skorzystać z fachowej porady adwokata obejmującej wszystkie gałęzie prawa polskiego. Ubezpieczony ma dostęp do 24h infolinii prawnej, 7 dni w tygodniu, w ramach której otrzyma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porady i opinie prawne na piśmie, sygnowane przez adwokata lub radcę prawnego,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wideo konsultacje prawne z adwokatem lub radcą prawnym,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wzory pism,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pomoc adwokata lub radcy prawnego w postępowaniu przygotowawczym przed prokuratorem.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Ubezpieczyciel zorganizuje i opłaci adwokata, pokryje koszty szeroko rozumianych usług prawnych związanych z prowadzeniem sporu prawnego, zapewni kompleksowe doradztwo prawne w życiu zawodowym i prywatnym.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Sytuacja epidemii dotyka lekarzy i całe środowisko medyczne w sposób szczególny. Z jednej strony jest śmiertelnie niebezpieczny wirus, są pacjenci, jest potrzeba niesienia pomocy, jest powołanie. Z drugiej strony – są coraz to nowe wytyczne, zalecenia, konieczność adaptowania się do nowej sytuacji. W takich okolicznościach nieuchronnie pojawiają się pytania natury prawnej, wątpliwości, a wkrótce – być może - spory prawne. Koszty porad prawnych, postępowania sądowego, czy wynagrodzenia adwokatów mogą być bardzo wysokie. Sprawdzoną alternatywą dla posiadania własnego prawnika jest nasze ubezpieczenie INTER Ochrona Prawna, w ramach którego otrzymujemy dwa rodzaje świadczeń: Ochronę Prawną i Asystę Prawną. To gwarancja natychmiastowej pomocy prawnej dla medyka i jego rodziny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Ochrona Prawna to pokrycie kosztów wynagrodzenia adwokata niezależnie od wyniku sporu, kosztów zastępstwa procesowego, opłat i kosztów sądowych, kosztów biegłych i świadków, mediatora, tłumaczenia dokumentów czy też poręczenia majątkowego. Asysta Prawna gwarantuje szybką pomoc w przypadku konieczności skorzystania z fachowej porady adwokata w konkretnej sprawie obejmującej wszystkie gałęzie prawa polskiego (wariant pełny ochrony) lub z wyłączeniem prawa podatkowego (wariant podstawowy ochrony). Ubezpieczony może skorzystać z 24h infolinii prawnej, 7 dni w tygodniu, w ramach której otrzyma m.in. porady i opinie prawne oraz wzory pism. Co ważne szybko i bezproblemowy uzyskamy aktualne nielimitowane porady prawne dotyczące aktualnie obowiązujących i ważnych zasad prawnych związanych z funkcjonowaniem medyka w czasie epidemii. Pomoc prawną zapewniają doświadczeni prawnicy specjalizujący się w prawie medycznym, którzy od lat współpracują z nami w ramach ubezpieczeń ochrony prawnej. Tak szeroki zakres porad prawnych jest nowością na rynku – </w:t>
      </w:r>
      <w:r>
        <w:rPr>
          <w:rFonts w:ascii="calibri" w:hAnsi="calibri" w:eastAsia="calibri" w:cs="calibri"/>
          <w:sz w:val="24"/>
          <w:szCs w:val="24"/>
        </w:rPr>
        <w:t xml:space="preserve">mówi Andrzej Twardowski, Dyrektora Biura Ubezpieczeń Medycznych i OC w INTER.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https://interpolska.pl/sluzba-zdrowia/ochrona-prawna/</w:t>
        </w:r>
      </w:hyperlink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ustawa o dopłatach do oprocentowania kredytów bankowych udzielanych przedsiębiorcom dotkniętym skutkami COVID-19 oraz o uproszczonym postępowaniu o zatwierdzenie układu w związku z wystąpieniem COVID-19) ogłoszona w Dzienniku Ustaw (poz. 1086) w dniu 23 czerwca 2020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nterpolska.biuroprasowe.pl/word/?hash=13e7e35cee7bd1b7e3604983613116b8&amp;id=131520&amp;typ=epr#_ftn1" TargetMode="External"/><Relationship Id="rId8" Type="http://schemas.openxmlformats.org/officeDocument/2006/relationships/hyperlink" Target="https://interpolska.pl/sluzba-zdrowia/ochrona-prawna/" TargetMode="External"/><Relationship Id="rId9" Type="http://schemas.openxmlformats.org/officeDocument/2006/relationships/hyperlink" Target="http://interpolska.biuroprasowe.pl/word/?hash=13e7e35cee7bd1b7e3604983613116b8&amp;id=131520&amp;typ=epr#_ftnre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2026-11-03T20:05:57+01:00</dcterms:created>
  <dcterms:modified xsi:type="dcterms:W3CDTF">2026-11-03T20:05:57+01:00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